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C7" w:rsidRPr="00547FEE" w:rsidRDefault="001D380E" w:rsidP="00EE0FC7">
      <w:pPr>
        <w:ind w:firstLine="708"/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 xml:space="preserve">     </w:t>
      </w:r>
      <w:r w:rsidR="00EE0FC7" w:rsidRPr="00547FEE">
        <w:rPr>
          <w:noProof/>
          <w:color w:val="002060"/>
          <w:szCs w:val="24"/>
        </w:rPr>
        <w:drawing>
          <wp:inline distT="0" distB="0" distL="0" distR="0" wp14:anchorId="76EE1045" wp14:editId="25F310F1">
            <wp:extent cx="466725" cy="800100"/>
            <wp:effectExtent l="0" t="0" r="9525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11" t="-20859" r="-4411" b="-2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C7" w:rsidRPr="00547FEE" w:rsidRDefault="00EE0FC7" w:rsidP="00EE0FC7">
      <w:pP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REPUBLIKA HRVATSKA</w:t>
      </w:r>
    </w:p>
    <w:p w:rsidR="00EE0FC7" w:rsidRPr="00547FEE" w:rsidRDefault="00EE0FC7" w:rsidP="00EE0FC7">
      <w:pPr>
        <w:pBdr>
          <w:bottom w:val="single" w:sz="4" w:space="1" w:color="auto"/>
        </w:pBd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DRŽAVNI URED ZA REVIZIJU</w:t>
      </w:r>
    </w:p>
    <w:p w:rsidR="00EE0FC7" w:rsidRPr="00547FEE" w:rsidRDefault="00942367" w:rsidP="00EE0FC7">
      <w:pP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K</w:t>
      </w:r>
      <w:r w:rsidR="00C239F6" w:rsidRPr="00547FEE">
        <w:rPr>
          <w:rFonts w:cs="Arial"/>
          <w:bCs/>
          <w:color w:val="002060"/>
          <w:szCs w:val="24"/>
        </w:rPr>
        <w:t>LASA</w:t>
      </w:r>
      <w:r w:rsidRPr="00547FEE">
        <w:rPr>
          <w:rFonts w:cs="Arial"/>
          <w:bCs/>
          <w:color w:val="002060"/>
          <w:szCs w:val="24"/>
        </w:rPr>
        <w:t>:</w:t>
      </w:r>
      <w:r w:rsidR="00AA4A3D" w:rsidRPr="00547FEE">
        <w:rPr>
          <w:rFonts w:cs="Arial"/>
          <w:bCs/>
          <w:color w:val="002060"/>
          <w:szCs w:val="24"/>
        </w:rPr>
        <w:t xml:space="preserve"> 041-01/1</w:t>
      </w:r>
      <w:r w:rsidR="00445712">
        <w:rPr>
          <w:rFonts w:cs="Arial"/>
          <w:bCs/>
          <w:color w:val="002060"/>
          <w:szCs w:val="24"/>
        </w:rPr>
        <w:t>6</w:t>
      </w:r>
      <w:r w:rsidR="00AA4A3D" w:rsidRPr="00547FEE">
        <w:rPr>
          <w:rFonts w:cs="Arial"/>
          <w:bCs/>
          <w:color w:val="002060"/>
          <w:szCs w:val="24"/>
        </w:rPr>
        <w:t>-12/</w:t>
      </w:r>
      <w:r w:rsidR="007B1A16">
        <w:rPr>
          <w:rFonts w:cs="Arial"/>
          <w:bCs/>
          <w:color w:val="002060"/>
          <w:szCs w:val="24"/>
        </w:rPr>
        <w:t>1</w:t>
      </w:r>
    </w:p>
    <w:p w:rsidR="00942367" w:rsidRPr="00547FEE" w:rsidRDefault="00942367" w:rsidP="00EE0FC7">
      <w:pP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U</w:t>
      </w:r>
      <w:r w:rsidR="00C239F6" w:rsidRPr="00547FEE">
        <w:rPr>
          <w:rFonts w:cs="Arial"/>
          <w:bCs/>
          <w:color w:val="002060"/>
          <w:szCs w:val="24"/>
        </w:rPr>
        <w:t>RBROJ</w:t>
      </w:r>
      <w:r w:rsidRPr="00547FEE">
        <w:rPr>
          <w:rFonts w:cs="Arial"/>
          <w:bCs/>
          <w:color w:val="002060"/>
          <w:szCs w:val="24"/>
        </w:rPr>
        <w:t>:</w:t>
      </w:r>
      <w:r w:rsidR="00AA4A3D" w:rsidRPr="00547FEE">
        <w:rPr>
          <w:rFonts w:cs="Arial"/>
          <w:bCs/>
          <w:color w:val="002060"/>
          <w:szCs w:val="24"/>
        </w:rPr>
        <w:t xml:space="preserve"> 613-01-</w:t>
      </w:r>
      <w:proofErr w:type="spellStart"/>
      <w:r w:rsidR="00AA4A3D" w:rsidRPr="00547FEE">
        <w:rPr>
          <w:rFonts w:cs="Arial"/>
          <w:bCs/>
          <w:color w:val="002060"/>
          <w:szCs w:val="24"/>
        </w:rPr>
        <w:t>01</w:t>
      </w:r>
      <w:proofErr w:type="spellEnd"/>
      <w:r w:rsidR="00AA4A3D" w:rsidRPr="00547FEE">
        <w:rPr>
          <w:rFonts w:cs="Arial"/>
          <w:bCs/>
          <w:color w:val="002060"/>
          <w:szCs w:val="24"/>
        </w:rPr>
        <w:t>-1</w:t>
      </w:r>
      <w:r w:rsidR="00445712">
        <w:rPr>
          <w:rFonts w:cs="Arial"/>
          <w:bCs/>
          <w:color w:val="002060"/>
          <w:szCs w:val="24"/>
        </w:rPr>
        <w:t>6</w:t>
      </w:r>
      <w:r w:rsidR="00AA4A3D" w:rsidRPr="00547FEE">
        <w:rPr>
          <w:rFonts w:cs="Arial"/>
          <w:bCs/>
          <w:color w:val="002060"/>
          <w:szCs w:val="24"/>
        </w:rPr>
        <w:t>-</w:t>
      </w:r>
      <w:r w:rsidR="007B1A16">
        <w:rPr>
          <w:rFonts w:cs="Arial"/>
          <w:bCs/>
          <w:color w:val="002060"/>
          <w:szCs w:val="24"/>
        </w:rPr>
        <w:t>2</w:t>
      </w:r>
    </w:p>
    <w:p w:rsidR="00942367" w:rsidRPr="00547FEE" w:rsidRDefault="00942367" w:rsidP="00EE0FC7">
      <w:pPr>
        <w:rPr>
          <w:rFonts w:cs="Arial"/>
          <w:bCs/>
          <w:color w:val="002060"/>
          <w:szCs w:val="24"/>
        </w:rPr>
      </w:pPr>
    </w:p>
    <w:p w:rsidR="00EE0FC7" w:rsidRPr="00547FEE" w:rsidRDefault="001B24A8" w:rsidP="00EE0FC7">
      <w:pPr>
        <w:pStyle w:val="Naslov1"/>
        <w:rPr>
          <w:color w:val="002060"/>
          <w:szCs w:val="24"/>
        </w:rPr>
      </w:pPr>
      <w:r w:rsidRPr="00547FEE">
        <w:rPr>
          <w:color w:val="002060"/>
          <w:szCs w:val="24"/>
        </w:rPr>
        <w:t xml:space="preserve">Zagreb, </w:t>
      </w:r>
      <w:r w:rsidR="005C173B">
        <w:rPr>
          <w:color w:val="002060"/>
          <w:szCs w:val="24"/>
        </w:rPr>
        <w:t>1</w:t>
      </w:r>
      <w:r w:rsidR="007B1A16">
        <w:rPr>
          <w:color w:val="002060"/>
          <w:szCs w:val="24"/>
        </w:rPr>
        <w:t>8</w:t>
      </w:r>
      <w:r w:rsidRPr="00547FEE">
        <w:rPr>
          <w:color w:val="002060"/>
          <w:szCs w:val="24"/>
        </w:rPr>
        <w:t>. siječnja 201</w:t>
      </w:r>
      <w:r w:rsidR="003A68CE" w:rsidRPr="00547FEE">
        <w:rPr>
          <w:color w:val="002060"/>
          <w:szCs w:val="24"/>
        </w:rPr>
        <w:t>5</w:t>
      </w:r>
      <w:r w:rsidRPr="00547FEE">
        <w:rPr>
          <w:color w:val="002060"/>
          <w:szCs w:val="24"/>
        </w:rPr>
        <w:t>.</w:t>
      </w:r>
    </w:p>
    <w:p w:rsidR="00DA3DFD" w:rsidRPr="00547FEE" w:rsidRDefault="00DA3DFD">
      <w:pPr>
        <w:rPr>
          <w:color w:val="002060"/>
        </w:rPr>
      </w:pPr>
    </w:p>
    <w:p w:rsidR="001B24A8" w:rsidRPr="00547FEE" w:rsidRDefault="001B24A8">
      <w:pPr>
        <w:rPr>
          <w:color w:val="002060"/>
        </w:rPr>
      </w:pPr>
    </w:p>
    <w:p w:rsidR="0008671B" w:rsidRPr="00547FEE" w:rsidRDefault="0008671B">
      <w:pPr>
        <w:rPr>
          <w:color w:val="002060"/>
        </w:rPr>
      </w:pPr>
    </w:p>
    <w:p w:rsidR="0008671B" w:rsidRPr="00547FEE" w:rsidRDefault="0008671B">
      <w:pPr>
        <w:rPr>
          <w:color w:val="002060"/>
        </w:rPr>
      </w:pPr>
    </w:p>
    <w:p w:rsidR="001B24A8" w:rsidRPr="00547FEE" w:rsidRDefault="007A08B1" w:rsidP="007A08B1">
      <w:pPr>
        <w:jc w:val="center"/>
        <w:rPr>
          <w:b/>
          <w:color w:val="002060"/>
        </w:rPr>
      </w:pPr>
      <w:r w:rsidRPr="00547FEE">
        <w:rPr>
          <w:b/>
          <w:color w:val="002060"/>
        </w:rPr>
        <w:t xml:space="preserve">OBAVIJEST </w:t>
      </w:r>
      <w:r w:rsidR="004B4777" w:rsidRPr="00547FEE">
        <w:rPr>
          <w:b/>
          <w:color w:val="002060"/>
        </w:rPr>
        <w:t>NEPROFITNIM ORGANIZACIJAMA O</w:t>
      </w:r>
      <w:r w:rsidRPr="00547FEE">
        <w:rPr>
          <w:b/>
          <w:color w:val="002060"/>
        </w:rPr>
        <w:t xml:space="preserve"> SASTAVLJANJ</w:t>
      </w:r>
      <w:r w:rsidR="004B4777" w:rsidRPr="00547FEE">
        <w:rPr>
          <w:b/>
          <w:color w:val="002060"/>
        </w:rPr>
        <w:t xml:space="preserve">U </w:t>
      </w:r>
      <w:r w:rsidRPr="00547FEE">
        <w:rPr>
          <w:b/>
          <w:color w:val="002060"/>
        </w:rPr>
        <w:t>I DOSTAVLJANJ</w:t>
      </w:r>
      <w:r w:rsidR="004B4777" w:rsidRPr="00547FEE">
        <w:rPr>
          <w:b/>
          <w:color w:val="002060"/>
        </w:rPr>
        <w:t xml:space="preserve">U </w:t>
      </w:r>
      <w:r w:rsidRPr="00547FEE">
        <w:rPr>
          <w:b/>
          <w:color w:val="002060"/>
        </w:rPr>
        <w:t xml:space="preserve">FINANCIJSKIH IZVJEŠTAJA </w:t>
      </w:r>
      <w:r w:rsidR="00886A13" w:rsidRPr="00547FEE">
        <w:rPr>
          <w:b/>
          <w:color w:val="002060"/>
        </w:rPr>
        <w:t>ZA 201</w:t>
      </w:r>
      <w:r w:rsidR="00445712">
        <w:rPr>
          <w:b/>
          <w:color w:val="002060"/>
        </w:rPr>
        <w:t>5</w:t>
      </w:r>
      <w:r w:rsidR="00886A13" w:rsidRPr="00547FEE">
        <w:rPr>
          <w:b/>
          <w:color w:val="002060"/>
        </w:rPr>
        <w:t xml:space="preserve">. </w:t>
      </w:r>
    </w:p>
    <w:p w:rsidR="0008671B" w:rsidRPr="00547FEE" w:rsidRDefault="0008671B" w:rsidP="007A08B1">
      <w:pPr>
        <w:rPr>
          <w:color w:val="002060"/>
        </w:rPr>
      </w:pPr>
    </w:p>
    <w:p w:rsidR="0008671B" w:rsidRPr="00547FEE" w:rsidRDefault="0008671B" w:rsidP="007A08B1">
      <w:pPr>
        <w:rPr>
          <w:color w:val="002060"/>
        </w:rPr>
      </w:pPr>
    </w:p>
    <w:p w:rsidR="00E17B8E" w:rsidRDefault="003A68CE" w:rsidP="00B26413">
      <w:pPr>
        <w:ind w:firstLine="567"/>
        <w:rPr>
          <w:color w:val="002060"/>
        </w:rPr>
      </w:pPr>
      <w:r w:rsidRPr="00547FEE">
        <w:rPr>
          <w:color w:val="002060"/>
        </w:rPr>
        <w:t xml:space="preserve">Prema odredbama članka 2. Zakona o financijskom poslovanju i računovodstvu neprofitnih organizacija (Narodne novine 121/14), koji je u primjeni od 1. siječnja 2015., </w:t>
      </w:r>
      <w:r w:rsidRPr="001A700A">
        <w:rPr>
          <w:b/>
          <w:color w:val="002060"/>
        </w:rPr>
        <w:t>obveznici primjene neprofitnog računovodstva su:</w:t>
      </w:r>
      <w:r w:rsidRPr="00547FEE">
        <w:rPr>
          <w:color w:val="002060"/>
        </w:rPr>
        <w:t xml:space="preserve"> </w:t>
      </w:r>
      <w:r w:rsidRPr="00E17B8E">
        <w:rPr>
          <w:b/>
          <w:color w:val="002060"/>
        </w:rPr>
        <w:t xml:space="preserve">domaće i strane udruge i njihovi savezi, zaklade, </w:t>
      </w:r>
      <w:proofErr w:type="spellStart"/>
      <w:r w:rsidRPr="00E17B8E">
        <w:rPr>
          <w:b/>
          <w:color w:val="002060"/>
        </w:rPr>
        <w:t>fundacije</w:t>
      </w:r>
      <w:proofErr w:type="spellEnd"/>
      <w:r w:rsidRPr="00E17B8E">
        <w:rPr>
          <w:b/>
          <w:color w:val="002060"/>
        </w:rPr>
        <w:t xml:space="preserve">, ustanove, </w:t>
      </w:r>
      <w:r w:rsidR="004F41E9" w:rsidRPr="00E17B8E">
        <w:rPr>
          <w:b/>
          <w:color w:val="002060"/>
        </w:rPr>
        <w:t>umjetničke organizacije, komore, sindikati, udruge poslodavaca te sve druge pravne osobe kojima temeljni cilj osnivanja i djelovanja nije stjecanje dobiti, za koje iz posebnih propisa proizlazi da su neprofitnog karaktera</w:t>
      </w:r>
      <w:r w:rsidR="004F41E9" w:rsidRPr="00547FEE">
        <w:rPr>
          <w:color w:val="002060"/>
        </w:rPr>
        <w:t xml:space="preserve">. </w:t>
      </w:r>
    </w:p>
    <w:p w:rsidR="004F41E9" w:rsidRPr="00547FEE" w:rsidRDefault="00E17B8E" w:rsidP="00B26413">
      <w:pPr>
        <w:ind w:firstLine="567"/>
        <w:rPr>
          <w:color w:val="002060"/>
        </w:rPr>
      </w:pPr>
      <w:r>
        <w:rPr>
          <w:color w:val="002060"/>
        </w:rPr>
        <w:tab/>
      </w:r>
      <w:r w:rsidR="00DD3EA7" w:rsidRPr="00547FEE">
        <w:rPr>
          <w:color w:val="002060"/>
        </w:rPr>
        <w:t xml:space="preserve">Na </w:t>
      </w:r>
      <w:r w:rsidR="00DD3EA7" w:rsidRPr="00547FEE">
        <w:rPr>
          <w:b/>
          <w:color w:val="002060"/>
        </w:rPr>
        <w:t>političke stranke</w:t>
      </w:r>
      <w:r w:rsidR="00DD3EA7" w:rsidRPr="00547FEE">
        <w:rPr>
          <w:color w:val="002060"/>
        </w:rPr>
        <w:t xml:space="preserve"> se primjenjuju o</w:t>
      </w:r>
      <w:r w:rsidR="004F41E9" w:rsidRPr="00547FEE">
        <w:rPr>
          <w:color w:val="002060"/>
        </w:rPr>
        <w:t>dredbe ovog Zakona</w:t>
      </w:r>
      <w:r>
        <w:rPr>
          <w:color w:val="002060"/>
        </w:rPr>
        <w:t>,</w:t>
      </w:r>
      <w:r w:rsidR="004F41E9" w:rsidRPr="00547FEE">
        <w:rPr>
          <w:color w:val="002060"/>
        </w:rPr>
        <w:t xml:space="preserve"> koje se odnose na vođenje poslovnih knjiga i upis u Registar neprofitnih organizacija</w:t>
      </w:r>
      <w:r w:rsidR="00DD3EA7" w:rsidRPr="00547FEE">
        <w:rPr>
          <w:color w:val="002060"/>
        </w:rPr>
        <w:t xml:space="preserve">, dok se na </w:t>
      </w:r>
      <w:r w:rsidR="00DD3EA7" w:rsidRPr="00547FEE">
        <w:rPr>
          <w:b/>
          <w:color w:val="002060"/>
        </w:rPr>
        <w:t xml:space="preserve">vjerske zajednice </w:t>
      </w:r>
      <w:r w:rsidR="004F41E9" w:rsidRPr="00547FEE">
        <w:rPr>
          <w:color w:val="002060"/>
        </w:rPr>
        <w:t xml:space="preserve">primjenjuju </w:t>
      </w:r>
      <w:r w:rsidR="00DD3EA7" w:rsidRPr="00547FEE">
        <w:rPr>
          <w:color w:val="002060"/>
        </w:rPr>
        <w:t>o</w:t>
      </w:r>
      <w:r w:rsidR="004F41E9" w:rsidRPr="00547FEE">
        <w:rPr>
          <w:color w:val="002060"/>
        </w:rPr>
        <w:t>dredbe ovog Zakona</w:t>
      </w:r>
      <w:r>
        <w:rPr>
          <w:color w:val="002060"/>
        </w:rPr>
        <w:t>,</w:t>
      </w:r>
      <w:r w:rsidR="004F41E9" w:rsidRPr="00547FEE">
        <w:rPr>
          <w:color w:val="002060"/>
        </w:rPr>
        <w:t xml:space="preserve"> koje se odnose na dostavu izvještaja o potrošnji proračunskih sredstava, kontrole na licu mjesta o utrošku proračunskih sredstava te financijski nadzor sredstava iz javnih izvora</w:t>
      </w:r>
      <w:r w:rsidR="00DD3EA7" w:rsidRPr="00547FEE">
        <w:rPr>
          <w:color w:val="002060"/>
        </w:rPr>
        <w:t xml:space="preserve">. </w:t>
      </w:r>
    </w:p>
    <w:p w:rsidR="001A700A" w:rsidRDefault="001A700A" w:rsidP="00B26413">
      <w:pPr>
        <w:ind w:firstLine="567"/>
        <w:rPr>
          <w:b/>
          <w:color w:val="002060"/>
        </w:rPr>
      </w:pPr>
    </w:p>
    <w:p w:rsidR="003A68CE" w:rsidRPr="00547FEE" w:rsidRDefault="004F41E9" w:rsidP="00B26413">
      <w:pPr>
        <w:ind w:firstLine="567"/>
        <w:rPr>
          <w:color w:val="002060"/>
        </w:rPr>
      </w:pPr>
      <w:r w:rsidRPr="001A700A">
        <w:rPr>
          <w:b/>
          <w:color w:val="002060"/>
        </w:rPr>
        <w:t>Odredbe ovog Zakona ne odnose se na poduzetnike</w:t>
      </w:r>
      <w:r w:rsidRPr="00547FEE">
        <w:rPr>
          <w:color w:val="002060"/>
        </w:rPr>
        <w:t xml:space="preserve"> na koje se primjenjuju odredbe Zakona o računovodstvu (Narodne novine 109/07</w:t>
      </w:r>
      <w:r w:rsidR="002F5AB5">
        <w:rPr>
          <w:color w:val="002060"/>
        </w:rPr>
        <w:t xml:space="preserve">, </w:t>
      </w:r>
      <w:r w:rsidRPr="00547FEE">
        <w:rPr>
          <w:color w:val="002060"/>
        </w:rPr>
        <w:t>54/13</w:t>
      </w:r>
      <w:r w:rsidR="002F5AB5">
        <w:rPr>
          <w:color w:val="002060"/>
        </w:rPr>
        <w:t xml:space="preserve"> i 121/14, odnosno od 1. siječnja 2016. Narodne novine 78/15</w:t>
      </w:r>
      <w:r w:rsidRPr="00547FEE">
        <w:rPr>
          <w:color w:val="002060"/>
        </w:rPr>
        <w:t xml:space="preserve">), na </w:t>
      </w:r>
      <w:r w:rsidRPr="001A700A">
        <w:rPr>
          <w:b/>
          <w:color w:val="002060"/>
        </w:rPr>
        <w:t xml:space="preserve">jedinice lokalne i područne (regionalne) </w:t>
      </w:r>
      <w:r w:rsidR="00E30504" w:rsidRPr="001A700A">
        <w:rPr>
          <w:b/>
          <w:color w:val="002060"/>
        </w:rPr>
        <w:t>samouprave i proračunske korisnike upisane u Registar proračunskih i izvanproračunskih korisnika</w:t>
      </w:r>
      <w:r w:rsidR="002B6578">
        <w:rPr>
          <w:color w:val="002060"/>
        </w:rPr>
        <w:t xml:space="preserve">, </w:t>
      </w:r>
      <w:r w:rsidR="00E30504" w:rsidRPr="00547FEE">
        <w:rPr>
          <w:color w:val="002060"/>
        </w:rPr>
        <w:t xml:space="preserve">koji financijsko poslovanje i računovodstvo vode u skladu sa Zakonom o proračunu </w:t>
      </w:r>
      <w:r w:rsidR="0096137F" w:rsidRPr="00547FEE">
        <w:rPr>
          <w:color w:val="002060"/>
        </w:rPr>
        <w:t>(Narodne novine 87/08</w:t>
      </w:r>
      <w:r w:rsidR="002F5AB5">
        <w:rPr>
          <w:color w:val="002060"/>
        </w:rPr>
        <w:t xml:space="preserve">, </w:t>
      </w:r>
      <w:r w:rsidR="0096137F" w:rsidRPr="00547FEE">
        <w:rPr>
          <w:color w:val="002060"/>
        </w:rPr>
        <w:t>136/12</w:t>
      </w:r>
      <w:r w:rsidR="002F5AB5">
        <w:rPr>
          <w:color w:val="002060"/>
        </w:rPr>
        <w:t xml:space="preserve"> i 15/</w:t>
      </w:r>
      <w:proofErr w:type="spellStart"/>
      <w:r w:rsidR="002F5AB5">
        <w:rPr>
          <w:color w:val="002060"/>
        </w:rPr>
        <w:t>15</w:t>
      </w:r>
      <w:proofErr w:type="spellEnd"/>
      <w:r w:rsidR="0096137F" w:rsidRPr="00547FEE">
        <w:rPr>
          <w:color w:val="002060"/>
        </w:rPr>
        <w:t xml:space="preserve">) </w:t>
      </w:r>
      <w:r w:rsidR="00E30504" w:rsidRPr="00547FEE">
        <w:rPr>
          <w:color w:val="002060"/>
        </w:rPr>
        <w:t xml:space="preserve">te </w:t>
      </w:r>
      <w:r w:rsidR="00E30504" w:rsidRPr="001A700A">
        <w:rPr>
          <w:b/>
          <w:color w:val="002060"/>
        </w:rPr>
        <w:t>ustanove kojima su osnivači fizičke osobe i druge pravne osobe</w:t>
      </w:r>
      <w:r w:rsidR="00E30504" w:rsidRPr="00547FEE">
        <w:rPr>
          <w:color w:val="002060"/>
        </w:rPr>
        <w:t xml:space="preserve"> koje su, sukladno propisima koji uređuju poreze, obveznici utvrđivanja i plaćanja poreza na dobit za svoju ukupnu djelatnost.</w:t>
      </w:r>
    </w:p>
    <w:p w:rsidR="000A79C6" w:rsidRPr="00547FEE" w:rsidRDefault="000A79C6" w:rsidP="00B26413">
      <w:pPr>
        <w:ind w:firstLine="567"/>
        <w:rPr>
          <w:color w:val="002060"/>
        </w:rPr>
      </w:pPr>
    </w:p>
    <w:p w:rsidR="003A68CE" w:rsidRPr="00547FEE" w:rsidRDefault="000A79C6" w:rsidP="000A79C6">
      <w:pPr>
        <w:ind w:firstLine="567"/>
        <w:rPr>
          <w:color w:val="002060"/>
        </w:rPr>
      </w:pPr>
      <w:r w:rsidRPr="00547FEE">
        <w:rPr>
          <w:color w:val="002060"/>
        </w:rPr>
        <w:t>Registar neprofitnih organizacija se vodi u Ministarstvu financija (</w:t>
      </w:r>
      <w:hyperlink r:id="rId9" w:history="1">
        <w:r w:rsidRPr="002F5AB5">
          <w:rPr>
            <w:rStyle w:val="Hiperveza"/>
            <w:color w:val="984806" w:themeColor="accent6" w:themeShade="80"/>
            <w:sz w:val="22"/>
            <w:szCs w:val="22"/>
          </w:rPr>
          <w:t>http://www.mfin.hr/hr/registar-npf</w:t>
        </w:r>
      </w:hyperlink>
      <w:r w:rsidRPr="00547FEE">
        <w:rPr>
          <w:color w:val="002060"/>
        </w:rPr>
        <w:t>)</w:t>
      </w:r>
      <w:r w:rsidR="00DD3EA7" w:rsidRPr="00547FEE">
        <w:rPr>
          <w:color w:val="002060"/>
        </w:rPr>
        <w:t>. N</w:t>
      </w:r>
      <w:r w:rsidRPr="00547FEE">
        <w:rPr>
          <w:color w:val="002060"/>
        </w:rPr>
        <w:t>ačin vođenja, upis, promjena podataka i brisanje</w:t>
      </w:r>
      <w:r w:rsidR="00DD3EA7" w:rsidRPr="00547FEE">
        <w:rPr>
          <w:color w:val="002060"/>
        </w:rPr>
        <w:t xml:space="preserve"> iz Registra</w:t>
      </w:r>
      <w:r w:rsidRPr="00547FEE">
        <w:rPr>
          <w:color w:val="002060"/>
        </w:rPr>
        <w:t xml:space="preserve">, propisani su odredbama članaka 33. do 36. te članka 46. Zakona o financijskom poslovanju i računovodstvu neprofitnih organizacija, dok je javno objavljivanje putem navedenog Registra propisano odredbama članka 37. istog Zakona.   </w:t>
      </w:r>
    </w:p>
    <w:p w:rsidR="000A79C6" w:rsidRPr="00547FEE" w:rsidRDefault="00B26413" w:rsidP="000A79C6">
      <w:pPr>
        <w:tabs>
          <w:tab w:val="left" w:pos="567"/>
        </w:tabs>
        <w:rPr>
          <w:color w:val="002060"/>
        </w:rPr>
      </w:pPr>
      <w:r w:rsidRPr="00547FEE">
        <w:rPr>
          <w:color w:val="002060"/>
        </w:rPr>
        <w:tab/>
      </w:r>
    </w:p>
    <w:p w:rsidR="004D32E2" w:rsidRDefault="000A79C6" w:rsidP="000A79C6">
      <w:pPr>
        <w:tabs>
          <w:tab w:val="left" w:pos="567"/>
        </w:tabs>
        <w:rPr>
          <w:b/>
          <w:color w:val="002060"/>
        </w:rPr>
      </w:pPr>
      <w:r w:rsidRPr="00547FEE">
        <w:rPr>
          <w:b/>
          <w:color w:val="002060"/>
        </w:rPr>
        <w:tab/>
      </w:r>
      <w:r w:rsidR="002B6578" w:rsidRPr="007651EA">
        <w:rPr>
          <w:b/>
          <w:color w:val="002060"/>
        </w:rPr>
        <w:t>Fi</w:t>
      </w:r>
      <w:r w:rsidR="00DD3EA7" w:rsidRPr="007651EA">
        <w:rPr>
          <w:b/>
          <w:color w:val="002060"/>
        </w:rPr>
        <w:t xml:space="preserve">nancijski izvještaji </w:t>
      </w:r>
      <w:r w:rsidR="001A700A" w:rsidRPr="007651EA">
        <w:rPr>
          <w:b/>
          <w:color w:val="002060"/>
        </w:rPr>
        <w:t>za izvještajna razdoblja od 1. siječnja 2015., sastavljaju se u skladu sa Zakon</w:t>
      </w:r>
      <w:r w:rsidR="00C464F7" w:rsidRPr="007651EA">
        <w:rPr>
          <w:b/>
          <w:color w:val="002060"/>
        </w:rPr>
        <w:t>om</w:t>
      </w:r>
      <w:r w:rsidR="001A700A" w:rsidRPr="007651EA">
        <w:rPr>
          <w:b/>
          <w:color w:val="002060"/>
        </w:rPr>
        <w:t xml:space="preserve"> o financijskom poslovanju i računovodstvu neprofitnih organizacija. </w:t>
      </w:r>
    </w:p>
    <w:p w:rsidR="007651EA" w:rsidRDefault="007651EA" w:rsidP="000A79C6">
      <w:pPr>
        <w:tabs>
          <w:tab w:val="left" w:pos="567"/>
        </w:tabs>
        <w:rPr>
          <w:b/>
          <w:color w:val="002060"/>
        </w:rPr>
      </w:pPr>
    </w:p>
    <w:p w:rsidR="007651EA" w:rsidRPr="007651EA" w:rsidRDefault="007651EA" w:rsidP="000A79C6">
      <w:pPr>
        <w:tabs>
          <w:tab w:val="left" w:pos="567"/>
        </w:tabs>
        <w:rPr>
          <w:b/>
          <w:color w:val="002060"/>
        </w:rPr>
      </w:pPr>
    </w:p>
    <w:p w:rsidR="00C464F7" w:rsidRDefault="004D32E2" w:rsidP="000A79C6">
      <w:pPr>
        <w:tabs>
          <w:tab w:val="left" w:pos="567"/>
        </w:tabs>
        <w:rPr>
          <w:color w:val="002060"/>
        </w:rPr>
      </w:pPr>
      <w:r w:rsidRPr="00547FEE">
        <w:rPr>
          <w:color w:val="002060"/>
        </w:rPr>
        <w:lastRenderedPageBreak/>
        <w:tab/>
      </w:r>
      <w:r w:rsidR="0023784D" w:rsidRPr="00547FEE">
        <w:rPr>
          <w:color w:val="002060"/>
        </w:rPr>
        <w:t xml:space="preserve">Obveznici sastavljanja financijskih izvještaja, prema odredbama članka </w:t>
      </w:r>
      <w:r w:rsidR="00B26413" w:rsidRPr="00547FEE">
        <w:rPr>
          <w:color w:val="002060"/>
        </w:rPr>
        <w:t>28</w:t>
      </w:r>
      <w:r w:rsidR="0023784D" w:rsidRPr="00547FEE">
        <w:rPr>
          <w:color w:val="002060"/>
        </w:rPr>
        <w:t xml:space="preserve">. </w:t>
      </w:r>
      <w:r w:rsidR="000A79C6" w:rsidRPr="00547FEE">
        <w:rPr>
          <w:color w:val="002060"/>
        </w:rPr>
        <w:t xml:space="preserve">istog </w:t>
      </w:r>
      <w:r w:rsidR="00B26413" w:rsidRPr="00547FEE">
        <w:rPr>
          <w:color w:val="002060"/>
        </w:rPr>
        <w:t>Zakona</w:t>
      </w:r>
      <w:r w:rsidR="000A79C6" w:rsidRPr="00547FEE">
        <w:rPr>
          <w:color w:val="002060"/>
        </w:rPr>
        <w:t>,</w:t>
      </w:r>
      <w:r w:rsidR="00B26413" w:rsidRPr="00547FEE">
        <w:rPr>
          <w:color w:val="002060"/>
        </w:rPr>
        <w:t xml:space="preserve"> </w:t>
      </w:r>
      <w:r w:rsidR="0023784D" w:rsidRPr="00547FEE">
        <w:rPr>
          <w:color w:val="002060"/>
        </w:rPr>
        <w:t>predaju financijsk</w:t>
      </w:r>
      <w:r w:rsidR="00193B36" w:rsidRPr="00547FEE">
        <w:rPr>
          <w:color w:val="002060"/>
        </w:rPr>
        <w:t xml:space="preserve">e izvještaje za poslovnu godinu Ministarstvu financija, odnosno drugoj instituciji </w:t>
      </w:r>
      <w:r w:rsidRPr="00547FEE">
        <w:rPr>
          <w:color w:val="002060"/>
        </w:rPr>
        <w:t xml:space="preserve">koju navedeno ministarstvo ovlasti za zaprimanje i obradu financijskih izvještaja - </w:t>
      </w:r>
      <w:r w:rsidR="000A79C6" w:rsidRPr="00547FEE">
        <w:rPr>
          <w:b/>
          <w:color w:val="002060"/>
        </w:rPr>
        <w:t>FIN</w:t>
      </w:r>
      <w:r w:rsidRPr="00547FEE">
        <w:rPr>
          <w:b/>
          <w:color w:val="002060"/>
        </w:rPr>
        <w:t>A</w:t>
      </w:r>
      <w:r w:rsidRPr="00547FEE">
        <w:rPr>
          <w:color w:val="002060"/>
        </w:rPr>
        <w:t xml:space="preserve">, </w:t>
      </w:r>
      <w:r w:rsidR="000A79C6" w:rsidRPr="00547FEE">
        <w:rPr>
          <w:color w:val="002060"/>
        </w:rPr>
        <w:t>u roku 60 dana od isteka izvještajnog razdoblja</w:t>
      </w:r>
      <w:r w:rsidR="001A700A">
        <w:rPr>
          <w:color w:val="002060"/>
        </w:rPr>
        <w:t xml:space="preserve">. </w:t>
      </w:r>
    </w:p>
    <w:p w:rsidR="00C464F7" w:rsidRDefault="00C464F7" w:rsidP="00C464F7">
      <w:pPr>
        <w:tabs>
          <w:tab w:val="left" w:pos="567"/>
        </w:tabs>
        <w:rPr>
          <w:color w:val="002060"/>
        </w:rPr>
      </w:pPr>
      <w:r>
        <w:rPr>
          <w:color w:val="002060"/>
        </w:rPr>
        <w:tab/>
        <w:t xml:space="preserve">Oblik i sadržaj financijskih izvještaja i izjave o neaktivnosti, razdoblja za koja se financijski izvještaji sastavljaju te obveza i rokovi njihovog podnošenja propisani su Pravilnikom o izvještavanju u neprofitnom računovodstvu i Registru neprofitnih organizacija (Narodne novine 31/15).  </w:t>
      </w:r>
    </w:p>
    <w:p w:rsidR="00C464F7" w:rsidRDefault="00C464F7" w:rsidP="00C464F7">
      <w:pPr>
        <w:tabs>
          <w:tab w:val="left" w:pos="567"/>
        </w:tabs>
        <w:rPr>
          <w:color w:val="002060"/>
        </w:rPr>
      </w:pPr>
    </w:p>
    <w:p w:rsidR="00C464F7" w:rsidRDefault="00C464F7" w:rsidP="00C464F7">
      <w:pPr>
        <w:tabs>
          <w:tab w:val="left" w:pos="567"/>
        </w:tabs>
        <w:rPr>
          <w:color w:val="002060"/>
        </w:rPr>
      </w:pPr>
      <w:r>
        <w:rPr>
          <w:color w:val="002060"/>
        </w:rPr>
        <w:tab/>
      </w:r>
      <w:r w:rsidR="001A700A">
        <w:rPr>
          <w:color w:val="002060"/>
        </w:rPr>
        <w:t>Rok za dostavu financijskih izvještaja za 201</w:t>
      </w:r>
      <w:r>
        <w:rPr>
          <w:color w:val="002060"/>
        </w:rPr>
        <w:t>5</w:t>
      </w:r>
      <w:r w:rsidR="001A700A">
        <w:rPr>
          <w:color w:val="002060"/>
        </w:rPr>
        <w:t xml:space="preserve">. je </w:t>
      </w:r>
      <w:r w:rsidRPr="00547FEE">
        <w:rPr>
          <w:b/>
          <w:color w:val="002060"/>
        </w:rPr>
        <w:t>2</w:t>
      </w:r>
      <w:r>
        <w:rPr>
          <w:b/>
          <w:color w:val="002060"/>
        </w:rPr>
        <w:t>9</w:t>
      </w:r>
      <w:r w:rsidRPr="00547FEE">
        <w:rPr>
          <w:b/>
          <w:color w:val="002060"/>
        </w:rPr>
        <w:t xml:space="preserve">. </w:t>
      </w:r>
      <w:r>
        <w:rPr>
          <w:b/>
          <w:color w:val="002060"/>
        </w:rPr>
        <w:t>veljače</w:t>
      </w:r>
      <w:r w:rsidRPr="00547FEE">
        <w:rPr>
          <w:b/>
          <w:color w:val="002060"/>
        </w:rPr>
        <w:t xml:space="preserve"> 201</w:t>
      </w:r>
      <w:r>
        <w:rPr>
          <w:b/>
          <w:color w:val="002060"/>
        </w:rPr>
        <w:t>6</w:t>
      </w:r>
      <w:r w:rsidRPr="00547FEE">
        <w:rPr>
          <w:b/>
          <w:color w:val="002060"/>
        </w:rPr>
        <w:t xml:space="preserve">., ponedjeljak </w:t>
      </w:r>
      <w:r w:rsidRPr="00547FEE">
        <w:rPr>
          <w:color w:val="002060"/>
        </w:rPr>
        <w:t xml:space="preserve">(zadnji dan zaprimanja izvještaja u propisanom roku). </w:t>
      </w:r>
    </w:p>
    <w:p w:rsidR="00C464F7" w:rsidRDefault="00C464F7" w:rsidP="000A79C6">
      <w:pPr>
        <w:tabs>
          <w:tab w:val="left" w:pos="567"/>
        </w:tabs>
        <w:rPr>
          <w:color w:val="002060"/>
        </w:rPr>
      </w:pPr>
    </w:p>
    <w:p w:rsidR="00B26413" w:rsidRPr="002B6578" w:rsidRDefault="001A700A" w:rsidP="000A79C6">
      <w:pPr>
        <w:tabs>
          <w:tab w:val="left" w:pos="567"/>
        </w:tabs>
        <w:rPr>
          <w:b/>
          <w:color w:val="002060"/>
        </w:rPr>
      </w:pPr>
      <w:r>
        <w:rPr>
          <w:color w:val="002060"/>
        </w:rPr>
        <w:tab/>
      </w:r>
      <w:r w:rsidR="002B6578" w:rsidRPr="002B6578">
        <w:rPr>
          <w:b/>
          <w:color w:val="002060"/>
        </w:rPr>
        <w:t xml:space="preserve">Stupanjem na snagu Zakona o financijskom poslovanju i računovodstvu neprofitnih organizacije, neprofitne organizacije (osim političkih stranaka), ne predaju financijske izvještaje Državnom uredu za reviziju. </w:t>
      </w:r>
    </w:p>
    <w:p w:rsidR="00B26413" w:rsidRPr="00547FEE" w:rsidRDefault="00B26413" w:rsidP="00B26413">
      <w:pPr>
        <w:ind w:firstLine="567"/>
        <w:rPr>
          <w:color w:val="002060"/>
        </w:rPr>
      </w:pPr>
    </w:p>
    <w:p w:rsidR="003E357C" w:rsidRPr="00547FEE" w:rsidRDefault="005B3B50" w:rsidP="00B26413">
      <w:pPr>
        <w:ind w:firstLine="567"/>
        <w:rPr>
          <w:color w:val="002060"/>
        </w:rPr>
      </w:pPr>
      <w:r w:rsidRPr="00547FEE">
        <w:rPr>
          <w:color w:val="002060"/>
        </w:rPr>
        <w:t>Obrasci financijskih izvještaja i upute za popunjavanje objavljuju se na web stranici Ministarstva financija</w:t>
      </w:r>
      <w:r w:rsidR="005A160C" w:rsidRPr="00547FEE">
        <w:rPr>
          <w:color w:val="002060"/>
        </w:rPr>
        <w:t xml:space="preserve"> (</w:t>
      </w:r>
      <w:hyperlink r:id="rId10" w:history="1">
        <w:r w:rsidR="005A160C" w:rsidRPr="00C464F7">
          <w:rPr>
            <w:rStyle w:val="Hiperveza"/>
            <w:color w:val="984806" w:themeColor="accent6" w:themeShade="80"/>
            <w:sz w:val="22"/>
            <w:szCs w:val="22"/>
          </w:rPr>
          <w:t>http://www.mfin.hr/hr/neprofitne-organizacije</w:t>
        </w:r>
      </w:hyperlink>
      <w:r w:rsidR="005A160C" w:rsidRPr="00547FEE">
        <w:rPr>
          <w:color w:val="002060"/>
        </w:rPr>
        <w:t>)</w:t>
      </w:r>
      <w:r w:rsidRPr="00547FEE">
        <w:rPr>
          <w:color w:val="002060"/>
        </w:rPr>
        <w:t xml:space="preserve"> i FINE</w:t>
      </w:r>
      <w:r w:rsidR="005A160C" w:rsidRPr="00547FEE">
        <w:rPr>
          <w:color w:val="002060"/>
        </w:rPr>
        <w:t xml:space="preserve"> (</w:t>
      </w:r>
      <w:hyperlink r:id="rId11" w:history="1">
        <w:r w:rsidR="003E357C" w:rsidRPr="00C464F7">
          <w:rPr>
            <w:rStyle w:val="Hiperveza"/>
            <w:color w:val="984806" w:themeColor="accent6" w:themeShade="80"/>
            <w:sz w:val="22"/>
            <w:szCs w:val="22"/>
          </w:rPr>
          <w:t>http://www.fina.hr</w:t>
        </w:r>
      </w:hyperlink>
      <w:r w:rsidR="003E357C" w:rsidRPr="00547FEE">
        <w:rPr>
          <w:color w:val="002060"/>
        </w:rPr>
        <w:t>).</w:t>
      </w:r>
    </w:p>
    <w:p w:rsidR="003E357C" w:rsidRDefault="003E357C" w:rsidP="00B26413">
      <w:pPr>
        <w:ind w:firstLine="567"/>
        <w:rPr>
          <w:color w:val="002060"/>
        </w:rPr>
      </w:pPr>
    </w:p>
    <w:p w:rsidR="00C464F7" w:rsidRDefault="00C464F7" w:rsidP="00B26413">
      <w:pPr>
        <w:ind w:firstLine="567"/>
        <w:rPr>
          <w:color w:val="002060"/>
        </w:rPr>
      </w:pPr>
      <w:r>
        <w:rPr>
          <w:color w:val="002060"/>
        </w:rPr>
        <w:t xml:space="preserve">Prema </w:t>
      </w:r>
      <w:r w:rsidR="001A700A">
        <w:rPr>
          <w:color w:val="002060"/>
        </w:rPr>
        <w:t>odredb</w:t>
      </w:r>
      <w:r>
        <w:rPr>
          <w:color w:val="002060"/>
        </w:rPr>
        <w:t>i</w:t>
      </w:r>
      <w:r w:rsidR="001A700A">
        <w:rPr>
          <w:color w:val="002060"/>
        </w:rPr>
        <w:t xml:space="preserve"> </w:t>
      </w:r>
      <w:r w:rsidR="001A700A" w:rsidRPr="00547FEE">
        <w:rPr>
          <w:color w:val="002060"/>
        </w:rPr>
        <w:t xml:space="preserve">članka </w:t>
      </w:r>
      <w:r>
        <w:rPr>
          <w:color w:val="002060"/>
        </w:rPr>
        <w:t>9</w:t>
      </w:r>
      <w:r w:rsidR="001A700A" w:rsidRPr="00547FEE">
        <w:rPr>
          <w:color w:val="002060"/>
        </w:rPr>
        <w:t xml:space="preserve">. </w:t>
      </w:r>
      <w:r>
        <w:rPr>
          <w:color w:val="002060"/>
        </w:rPr>
        <w:t xml:space="preserve">Zakona o financijskom poslovanju i računovodstvu neprofitnih organizacija, </w:t>
      </w:r>
      <w:r w:rsidR="00C96780">
        <w:rPr>
          <w:color w:val="002060"/>
        </w:rPr>
        <w:t>zakonski predstavnik neprofitne organizacije može donijeti Odluku o vođenju jednostavnog knjigovodstva i primjeni novčanog računovodstvenog načela ako je:</w:t>
      </w:r>
      <w:r>
        <w:rPr>
          <w:color w:val="002060"/>
        </w:rPr>
        <w:t xml:space="preserve"> </w:t>
      </w:r>
    </w:p>
    <w:p w:rsidR="00A66DFA" w:rsidRPr="00547FEE" w:rsidRDefault="00A66DFA" w:rsidP="00A66DFA">
      <w:pPr>
        <w:pStyle w:val="Odlomakpopisa"/>
        <w:numPr>
          <w:ilvl w:val="0"/>
          <w:numId w:val="1"/>
        </w:numPr>
        <w:rPr>
          <w:color w:val="002060"/>
        </w:rPr>
      </w:pPr>
      <w:r w:rsidRPr="00547FEE">
        <w:rPr>
          <w:color w:val="002060"/>
        </w:rPr>
        <w:t xml:space="preserve">vrijednost </w:t>
      </w:r>
      <w:r w:rsidRPr="001A700A">
        <w:rPr>
          <w:color w:val="002060"/>
        </w:rPr>
        <w:t xml:space="preserve">imovine </w:t>
      </w:r>
      <w:r w:rsidR="00C96780">
        <w:rPr>
          <w:color w:val="002060"/>
        </w:rPr>
        <w:t xml:space="preserve">neprofitne organizacije na kraju svake od prethodne tri </w:t>
      </w:r>
      <w:r w:rsidRPr="00547FEE">
        <w:rPr>
          <w:color w:val="002060"/>
        </w:rPr>
        <w:t xml:space="preserve">godine </w:t>
      </w:r>
      <w:r w:rsidR="00C96780">
        <w:rPr>
          <w:color w:val="002060"/>
        </w:rPr>
        <w:t xml:space="preserve">uzastopno </w:t>
      </w:r>
      <w:r w:rsidRPr="00547FEE">
        <w:rPr>
          <w:color w:val="002060"/>
        </w:rPr>
        <w:t xml:space="preserve">manja od </w:t>
      </w:r>
      <w:r w:rsidR="005A160C" w:rsidRPr="00547FEE">
        <w:rPr>
          <w:color w:val="002060"/>
        </w:rPr>
        <w:t>23</w:t>
      </w:r>
      <w:r w:rsidRPr="00547FEE">
        <w:rPr>
          <w:color w:val="002060"/>
        </w:rPr>
        <w:t xml:space="preserve">0.000,00 kn i </w:t>
      </w:r>
    </w:p>
    <w:p w:rsidR="00A66DFA" w:rsidRDefault="00A66DFA" w:rsidP="00A66DFA">
      <w:pPr>
        <w:pStyle w:val="Odlomakpopisa"/>
        <w:numPr>
          <w:ilvl w:val="0"/>
          <w:numId w:val="1"/>
        </w:numPr>
        <w:rPr>
          <w:color w:val="002060"/>
        </w:rPr>
      </w:pPr>
      <w:r w:rsidRPr="001A700A">
        <w:rPr>
          <w:color w:val="002060"/>
        </w:rPr>
        <w:t xml:space="preserve">godišnji prihod </w:t>
      </w:r>
      <w:r w:rsidR="00C96780">
        <w:rPr>
          <w:color w:val="002060"/>
        </w:rPr>
        <w:t xml:space="preserve">neprofitne organizacije u svakoj od prethodne </w:t>
      </w:r>
      <w:r w:rsidRPr="00547FEE">
        <w:rPr>
          <w:color w:val="002060"/>
        </w:rPr>
        <w:t xml:space="preserve">tri godine </w:t>
      </w:r>
      <w:r w:rsidR="00C96780">
        <w:rPr>
          <w:color w:val="002060"/>
        </w:rPr>
        <w:t xml:space="preserve">uzastopno </w:t>
      </w:r>
      <w:r w:rsidRPr="00547FEE">
        <w:rPr>
          <w:color w:val="002060"/>
        </w:rPr>
        <w:t xml:space="preserve">manji od </w:t>
      </w:r>
      <w:r w:rsidR="005A160C" w:rsidRPr="00547FEE">
        <w:rPr>
          <w:color w:val="002060"/>
        </w:rPr>
        <w:t>23</w:t>
      </w:r>
      <w:r w:rsidRPr="00547FEE">
        <w:rPr>
          <w:color w:val="002060"/>
        </w:rPr>
        <w:t xml:space="preserve">0.000,00 kn </w:t>
      </w:r>
      <w:r w:rsidR="00C96780">
        <w:rPr>
          <w:color w:val="002060"/>
        </w:rPr>
        <w:t>godišnje</w:t>
      </w:r>
      <w:r w:rsidRPr="00547FEE">
        <w:rPr>
          <w:color w:val="002060"/>
        </w:rPr>
        <w:t>.</w:t>
      </w:r>
    </w:p>
    <w:p w:rsidR="00C96780" w:rsidRDefault="00C96780" w:rsidP="00C96780">
      <w:pPr>
        <w:rPr>
          <w:color w:val="002060"/>
        </w:rPr>
      </w:pPr>
      <w:r>
        <w:rPr>
          <w:color w:val="002060"/>
        </w:rPr>
        <w:t xml:space="preserve">Navedena odluka se donosi u roku predviđenom za podnošenje godišnjih financijskih izvještaja za prethodnu poslovnu godinu i važeća je dok neprofitna organizacija zadovoljava prethodno opisane uvjete, odnosno do opoziva. </w:t>
      </w:r>
    </w:p>
    <w:p w:rsidR="00C96780" w:rsidRPr="00C96780" w:rsidRDefault="00C96780" w:rsidP="00C96780">
      <w:pPr>
        <w:rPr>
          <w:color w:val="002060"/>
        </w:rPr>
      </w:pPr>
    </w:p>
    <w:p w:rsidR="005A160C" w:rsidRPr="00C96780" w:rsidRDefault="005A160C" w:rsidP="00C96780">
      <w:pPr>
        <w:ind w:firstLine="708"/>
        <w:rPr>
          <w:rFonts w:cs="Arial"/>
          <w:color w:val="002060"/>
        </w:rPr>
      </w:pPr>
      <w:r w:rsidRPr="00C96780">
        <w:rPr>
          <w:color w:val="002060"/>
        </w:rPr>
        <w:t xml:space="preserve">Detaljnije upute </w:t>
      </w:r>
      <w:r w:rsidR="00C96780" w:rsidRPr="00C96780">
        <w:rPr>
          <w:color w:val="002060"/>
        </w:rPr>
        <w:t xml:space="preserve">za sastavljanje financijskih izvještaja neprofitnih organizacija, </w:t>
      </w:r>
      <w:r w:rsidR="002B6578" w:rsidRPr="00C96780">
        <w:rPr>
          <w:color w:val="002060"/>
        </w:rPr>
        <w:t>objavljene su n</w:t>
      </w:r>
      <w:r w:rsidRPr="00C96780">
        <w:rPr>
          <w:color w:val="002060"/>
        </w:rPr>
        <w:t xml:space="preserve">a </w:t>
      </w:r>
      <w:r w:rsidR="00C96780" w:rsidRPr="00C96780">
        <w:rPr>
          <w:color w:val="002060"/>
        </w:rPr>
        <w:t>mrežnoj st</w:t>
      </w:r>
      <w:r w:rsidRPr="00C96780">
        <w:rPr>
          <w:color w:val="002060"/>
        </w:rPr>
        <w:t>ranici Ministarstva financija (</w:t>
      </w:r>
      <w:hyperlink r:id="rId12" w:history="1">
        <w:r w:rsidR="00547FEE" w:rsidRPr="00C96780">
          <w:rPr>
            <w:rStyle w:val="Hiperveza"/>
            <w:color w:val="984806" w:themeColor="accent6" w:themeShade="80"/>
            <w:sz w:val="22"/>
            <w:szCs w:val="22"/>
          </w:rPr>
          <w:t>http://www.mfin.hr/hr/neprofitne-organizacije</w:t>
        </w:r>
      </w:hyperlink>
      <w:r w:rsidR="00547FEE" w:rsidRPr="00C96780">
        <w:rPr>
          <w:color w:val="002060"/>
        </w:rPr>
        <w:t xml:space="preserve">). </w:t>
      </w:r>
      <w:r w:rsidRPr="00C96780">
        <w:rPr>
          <w:color w:val="002060"/>
        </w:rPr>
        <w:t xml:space="preserve"> </w:t>
      </w:r>
    </w:p>
    <w:p w:rsidR="00942367" w:rsidRPr="00547FEE" w:rsidRDefault="00942367" w:rsidP="005A160C">
      <w:pPr>
        <w:rPr>
          <w:color w:val="002060"/>
        </w:rPr>
      </w:pPr>
    </w:p>
    <w:p w:rsidR="00DD3EA7" w:rsidRPr="00547FEE" w:rsidRDefault="00DD3EA7" w:rsidP="005A160C">
      <w:pPr>
        <w:rPr>
          <w:color w:val="002060"/>
        </w:rPr>
      </w:pPr>
    </w:p>
    <w:p w:rsidR="00DD3EA7" w:rsidRPr="00547FEE" w:rsidRDefault="00DD3EA7" w:rsidP="005A160C">
      <w:pPr>
        <w:rPr>
          <w:color w:val="002060"/>
        </w:rPr>
      </w:pPr>
    </w:p>
    <w:p w:rsidR="0008671B" w:rsidRPr="00FA7404" w:rsidRDefault="00942367" w:rsidP="00A66DFA">
      <w:pPr>
        <w:overflowPunct/>
        <w:jc w:val="left"/>
        <w:rPr>
          <w:rFonts w:eastAsiaTheme="minorHAnsi" w:cs="Arial"/>
          <w:bCs/>
          <w:color w:val="002060"/>
          <w:szCs w:val="24"/>
          <w:lang w:eastAsia="en-US"/>
        </w:rPr>
      </w:pP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FA7404">
        <w:rPr>
          <w:rFonts w:eastAsiaTheme="minorHAnsi" w:cs="Arial"/>
          <w:bCs/>
          <w:color w:val="002060"/>
          <w:szCs w:val="24"/>
          <w:lang w:eastAsia="en-US"/>
        </w:rPr>
        <w:t>GLAVNI DRŽAVNI REVIZOR</w:t>
      </w:r>
    </w:p>
    <w:p w:rsidR="003A66FB" w:rsidRPr="00FA7404" w:rsidRDefault="003A66FB" w:rsidP="00A66DFA">
      <w:pPr>
        <w:overflowPunct/>
        <w:jc w:val="left"/>
        <w:rPr>
          <w:rFonts w:ascii="Times New Roman" w:eastAsiaTheme="minorHAnsi" w:hAnsi="Times New Roman"/>
          <w:bCs/>
          <w:color w:val="002060"/>
          <w:szCs w:val="24"/>
          <w:lang w:eastAsia="en-US"/>
        </w:rPr>
      </w:pPr>
    </w:p>
    <w:p w:rsidR="0008671B" w:rsidRPr="00FA7404" w:rsidRDefault="00942367" w:rsidP="00A66DFA">
      <w:pPr>
        <w:overflowPunct/>
        <w:jc w:val="left"/>
        <w:rPr>
          <w:rFonts w:eastAsiaTheme="minorHAnsi" w:cs="Arial"/>
          <w:bCs/>
          <w:color w:val="002060"/>
          <w:szCs w:val="24"/>
          <w:lang w:eastAsia="en-US"/>
        </w:rPr>
      </w:pPr>
      <w:r w:rsidRPr="00FA7404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FA7404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FA7404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FA7404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FA7404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FA7404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FA7404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FA7404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="003A66FB" w:rsidRPr="00FA7404">
        <w:rPr>
          <w:rFonts w:ascii="Times New Roman" w:eastAsiaTheme="minorHAnsi" w:hAnsi="Times New Roman"/>
          <w:bCs/>
          <w:color w:val="002060"/>
          <w:szCs w:val="24"/>
          <w:lang w:eastAsia="en-US"/>
        </w:rPr>
        <w:t xml:space="preserve"> </w:t>
      </w:r>
      <w:bookmarkStart w:id="0" w:name="_GoBack"/>
      <w:bookmarkEnd w:id="0"/>
      <w:r w:rsidR="00C239F6" w:rsidRPr="00FA7404">
        <w:rPr>
          <w:rFonts w:eastAsiaTheme="minorHAnsi" w:cs="Arial"/>
          <w:bCs/>
          <w:color w:val="002060"/>
          <w:szCs w:val="24"/>
          <w:lang w:eastAsia="en-US"/>
        </w:rPr>
        <w:t>mr</w:t>
      </w:r>
      <w:r w:rsidR="003A66FB" w:rsidRPr="00FA7404">
        <w:rPr>
          <w:rFonts w:eastAsiaTheme="minorHAnsi" w:cs="Arial"/>
          <w:bCs/>
          <w:color w:val="002060"/>
          <w:szCs w:val="24"/>
          <w:lang w:eastAsia="en-US"/>
        </w:rPr>
        <w:t xml:space="preserve">. Ivan </w:t>
      </w:r>
      <w:proofErr w:type="spellStart"/>
      <w:r w:rsidR="003A66FB" w:rsidRPr="00FA7404">
        <w:rPr>
          <w:rFonts w:eastAsiaTheme="minorHAnsi" w:cs="Arial"/>
          <w:bCs/>
          <w:color w:val="002060"/>
          <w:szCs w:val="24"/>
          <w:lang w:eastAsia="en-US"/>
        </w:rPr>
        <w:t>Klešić</w:t>
      </w:r>
      <w:proofErr w:type="spellEnd"/>
      <w:r w:rsidR="003A66FB" w:rsidRPr="00FA7404">
        <w:rPr>
          <w:rFonts w:eastAsiaTheme="minorHAnsi" w:cs="Arial"/>
          <w:bCs/>
          <w:color w:val="002060"/>
          <w:szCs w:val="24"/>
          <w:lang w:eastAsia="en-US"/>
        </w:rPr>
        <w:t>, dipl. oec.</w:t>
      </w:r>
      <w:r w:rsidR="007B1A16">
        <w:rPr>
          <w:rFonts w:eastAsiaTheme="minorHAnsi" w:cs="Arial"/>
          <w:bCs/>
          <w:color w:val="002060"/>
          <w:szCs w:val="24"/>
          <w:lang w:eastAsia="en-US"/>
        </w:rPr>
        <w:t>, v.r.</w:t>
      </w:r>
    </w:p>
    <w:sectPr w:rsidR="0008671B" w:rsidRPr="00FA7404" w:rsidSect="0005343A">
      <w:headerReference w:type="default" r:id="rId13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36C" w:rsidRDefault="009F436C" w:rsidP="00901F76">
      <w:r>
        <w:separator/>
      </w:r>
    </w:p>
  </w:endnote>
  <w:endnote w:type="continuationSeparator" w:id="0">
    <w:p w:rsidR="009F436C" w:rsidRDefault="009F436C" w:rsidP="0090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36C" w:rsidRDefault="009F436C" w:rsidP="00901F76">
      <w:r>
        <w:separator/>
      </w:r>
    </w:p>
  </w:footnote>
  <w:footnote w:type="continuationSeparator" w:id="0">
    <w:p w:rsidR="009F436C" w:rsidRDefault="009F436C" w:rsidP="00901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159868"/>
      <w:docPartObj>
        <w:docPartGallery w:val="Page Numbers (Top of Page)"/>
        <w:docPartUnique/>
      </w:docPartObj>
    </w:sdtPr>
    <w:sdtEndPr/>
    <w:sdtContent>
      <w:p w:rsidR="00901F76" w:rsidRDefault="00901F76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A16">
          <w:rPr>
            <w:noProof/>
          </w:rPr>
          <w:t>2</w:t>
        </w:r>
        <w:r>
          <w:fldChar w:fldCharType="end"/>
        </w:r>
      </w:p>
    </w:sdtContent>
  </w:sdt>
  <w:p w:rsidR="00901F76" w:rsidRDefault="00901F7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451D2"/>
    <w:multiLevelType w:val="hybridMultilevel"/>
    <w:tmpl w:val="3D680BF2"/>
    <w:lvl w:ilvl="0" w:tplc="F4006E4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C7"/>
    <w:rsid w:val="0000633D"/>
    <w:rsid w:val="0005343A"/>
    <w:rsid w:val="00074E04"/>
    <w:rsid w:val="0008671B"/>
    <w:rsid w:val="000A79C6"/>
    <w:rsid w:val="000B3531"/>
    <w:rsid w:val="00123F2E"/>
    <w:rsid w:val="00162A86"/>
    <w:rsid w:val="00172EEA"/>
    <w:rsid w:val="00193B36"/>
    <w:rsid w:val="001A700A"/>
    <w:rsid w:val="001B24A8"/>
    <w:rsid w:val="001C3C85"/>
    <w:rsid w:val="001C4557"/>
    <w:rsid w:val="001C4696"/>
    <w:rsid w:val="001D380E"/>
    <w:rsid w:val="0023784D"/>
    <w:rsid w:val="002531A4"/>
    <w:rsid w:val="002A71B1"/>
    <w:rsid w:val="002B3C8B"/>
    <w:rsid w:val="002B6578"/>
    <w:rsid w:val="002C4E96"/>
    <w:rsid w:val="002F5AB5"/>
    <w:rsid w:val="00323B30"/>
    <w:rsid w:val="00326617"/>
    <w:rsid w:val="00336DB8"/>
    <w:rsid w:val="00343A45"/>
    <w:rsid w:val="00346D70"/>
    <w:rsid w:val="0038773B"/>
    <w:rsid w:val="003A66FB"/>
    <w:rsid w:val="003A68CE"/>
    <w:rsid w:val="003B3EFB"/>
    <w:rsid w:val="003E123E"/>
    <w:rsid w:val="003E357C"/>
    <w:rsid w:val="00445712"/>
    <w:rsid w:val="00463BA4"/>
    <w:rsid w:val="004A4716"/>
    <w:rsid w:val="004B4777"/>
    <w:rsid w:val="004D32E2"/>
    <w:rsid w:val="004F41E9"/>
    <w:rsid w:val="00547FEE"/>
    <w:rsid w:val="005651B4"/>
    <w:rsid w:val="00597D25"/>
    <w:rsid w:val="005A160C"/>
    <w:rsid w:val="005B3B50"/>
    <w:rsid w:val="005B46CA"/>
    <w:rsid w:val="005C173B"/>
    <w:rsid w:val="005F0B53"/>
    <w:rsid w:val="00642657"/>
    <w:rsid w:val="00680BE7"/>
    <w:rsid w:val="00697C24"/>
    <w:rsid w:val="006A4270"/>
    <w:rsid w:val="006C164B"/>
    <w:rsid w:val="006D44B7"/>
    <w:rsid w:val="006E3133"/>
    <w:rsid w:val="00717513"/>
    <w:rsid w:val="0074715C"/>
    <w:rsid w:val="007651EA"/>
    <w:rsid w:val="00797BC2"/>
    <w:rsid w:val="007A08B1"/>
    <w:rsid w:val="007A6149"/>
    <w:rsid w:val="007B1A16"/>
    <w:rsid w:val="007E4C06"/>
    <w:rsid w:val="007F5224"/>
    <w:rsid w:val="00823B71"/>
    <w:rsid w:val="00856FBC"/>
    <w:rsid w:val="00886A13"/>
    <w:rsid w:val="008874A4"/>
    <w:rsid w:val="008902B8"/>
    <w:rsid w:val="008B72EC"/>
    <w:rsid w:val="008C7E9F"/>
    <w:rsid w:val="008D3A90"/>
    <w:rsid w:val="008E0625"/>
    <w:rsid w:val="00901F76"/>
    <w:rsid w:val="00902AA3"/>
    <w:rsid w:val="00940353"/>
    <w:rsid w:val="00942367"/>
    <w:rsid w:val="0096137F"/>
    <w:rsid w:val="00967D9B"/>
    <w:rsid w:val="009721E2"/>
    <w:rsid w:val="009C65BD"/>
    <w:rsid w:val="009D3C69"/>
    <w:rsid w:val="009F436C"/>
    <w:rsid w:val="00A27FDF"/>
    <w:rsid w:val="00A66DFA"/>
    <w:rsid w:val="00AA4A3D"/>
    <w:rsid w:val="00AF0327"/>
    <w:rsid w:val="00B26413"/>
    <w:rsid w:val="00B52386"/>
    <w:rsid w:val="00B54108"/>
    <w:rsid w:val="00BC4BF9"/>
    <w:rsid w:val="00BD1920"/>
    <w:rsid w:val="00BD2D55"/>
    <w:rsid w:val="00BE1B21"/>
    <w:rsid w:val="00BE31B8"/>
    <w:rsid w:val="00C103EF"/>
    <w:rsid w:val="00C239F6"/>
    <w:rsid w:val="00C2646C"/>
    <w:rsid w:val="00C37D0A"/>
    <w:rsid w:val="00C464F7"/>
    <w:rsid w:val="00C96780"/>
    <w:rsid w:val="00D15877"/>
    <w:rsid w:val="00D561DA"/>
    <w:rsid w:val="00D738C2"/>
    <w:rsid w:val="00DA3DFD"/>
    <w:rsid w:val="00DB68F8"/>
    <w:rsid w:val="00DD3EA7"/>
    <w:rsid w:val="00DF4156"/>
    <w:rsid w:val="00E17B8E"/>
    <w:rsid w:val="00E30504"/>
    <w:rsid w:val="00E67D8E"/>
    <w:rsid w:val="00E84DD3"/>
    <w:rsid w:val="00E8590D"/>
    <w:rsid w:val="00EB1BF2"/>
    <w:rsid w:val="00EC660E"/>
    <w:rsid w:val="00EE0FC7"/>
    <w:rsid w:val="00F714EA"/>
    <w:rsid w:val="00FA7404"/>
    <w:rsid w:val="00FA7635"/>
    <w:rsid w:val="00FD5730"/>
    <w:rsid w:val="00FF4F73"/>
    <w:rsid w:val="00FF626C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FC7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E0FC7"/>
    <w:pPr>
      <w:keepNext/>
      <w:outlineLvl w:val="0"/>
    </w:pPr>
    <w:rPr>
      <w:bCs/>
      <w:kern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E0FC7"/>
    <w:rPr>
      <w:rFonts w:eastAsia="Times New Roman" w:cs="Times New Roman"/>
      <w:bCs/>
      <w:kern w:val="32"/>
      <w:szCs w:val="3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0F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0FC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5B3B5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66DFA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5F0B53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01F7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01F76"/>
    <w:rPr>
      <w:rFonts w:eastAsia="Times New Roman" w:cs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1F7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01F76"/>
    <w:rPr>
      <w:rFonts w:eastAsia="Times New Roman" w:cs="Times New Roman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5410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54108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54108"/>
    <w:rPr>
      <w:rFonts w:eastAsia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541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54108"/>
    <w:rPr>
      <w:rFonts w:eastAsia="Times New Roman" w:cs="Times New Roman"/>
      <w:b/>
      <w:bCs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FC7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E0FC7"/>
    <w:pPr>
      <w:keepNext/>
      <w:outlineLvl w:val="0"/>
    </w:pPr>
    <w:rPr>
      <w:bCs/>
      <w:kern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E0FC7"/>
    <w:rPr>
      <w:rFonts w:eastAsia="Times New Roman" w:cs="Times New Roman"/>
      <w:bCs/>
      <w:kern w:val="32"/>
      <w:szCs w:val="3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0F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0FC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5B3B5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66DFA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5F0B53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01F7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01F76"/>
    <w:rPr>
      <w:rFonts w:eastAsia="Times New Roman" w:cs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1F7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01F76"/>
    <w:rPr>
      <w:rFonts w:eastAsia="Times New Roman" w:cs="Times New Roman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5410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54108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54108"/>
    <w:rPr>
      <w:rFonts w:eastAsia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541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54108"/>
    <w:rPr>
      <w:rFonts w:eastAsia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fin.hr/hr/neprofitne-organizaci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in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fin.hr/hr/neprofitne-organizacij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in.hr/hr/registar-np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martinko</dc:creator>
  <cp:lastModifiedBy>biserka coh mikulec</cp:lastModifiedBy>
  <cp:revision>2</cp:revision>
  <cp:lastPrinted>2016-01-18T09:39:00Z</cp:lastPrinted>
  <dcterms:created xsi:type="dcterms:W3CDTF">2016-01-18T09:39:00Z</dcterms:created>
  <dcterms:modified xsi:type="dcterms:W3CDTF">2016-01-18T09:39:00Z</dcterms:modified>
</cp:coreProperties>
</file>